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000000"/>
          <w:sz w:val="36"/>
          <w:szCs w:val="36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36"/>
          <w:szCs w:val="36"/>
          <w:rtl w:val="0"/>
          <w:lang w:val="en-US"/>
          <w14:textFill>
            <w14:solidFill>
              <w14:srgbClr w14:val="000000"/>
            </w14:solidFill>
          </w14:textFill>
        </w:rPr>
        <w:t>Local and Live Music - Stall Holder Terms &amp;</w:t>
      </w:r>
      <w:r>
        <w:rPr>
          <w:rFonts w:ascii="Helvetica" w:cs="Helvetica" w:hAnsi="Helvetica" w:eastAsia="Helvetica"/>
          <w:b w:val="1"/>
          <w:bCs w:val="1"/>
          <w:outline w:val="0"/>
          <w:color w:val="000000"/>
          <w:sz w:val="36"/>
          <w:szCs w:val="36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1316997</wp:posOffset>
            </wp:positionH>
            <wp:positionV relativeFrom="page">
              <wp:posOffset>178640</wp:posOffset>
            </wp:positionV>
            <wp:extent cx="3473362" cy="1082719"/>
            <wp:effectExtent l="0" t="0" r="0" b="0"/>
            <wp:wrapTopAndBottom distT="152400" distB="152400"/>
            <wp:docPr id="1073741825" name="officeArt object" descr="Untitled design (10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titled design (10).png" descr="Untitled design (10)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362" cy="10827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000000"/>
          <w:sz w:val="36"/>
          <w:szCs w:val="36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36"/>
          <w:szCs w:val="36"/>
          <w:rtl w:val="0"/>
          <w:lang w:val="fr-FR"/>
          <w14:textFill>
            <w14:solidFill>
              <w14:srgbClr w14:val="000000"/>
            </w14:solidFill>
          </w14:textFill>
        </w:rPr>
        <w:t>Conditions 2026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000000"/>
          <w:sz w:val="36"/>
          <w:szCs w:val="36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1. DEFINITIONS.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In these Terms and Conditions, the term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Stall Holder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means any person, firm or company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has made application for and who has been granted Space at the Local and Live event. The term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Stall Holder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means vendor (food, beverage, grocery, souvenirs), exhibitor, or marketing company.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The term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Organisers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means the Local and Live Music Charity or its lawful assigns/trustees.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term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Space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means the area in the grounds applied for or allotted to the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Stall Holder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. The term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Services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means services which are inclusive within the m2 space rate such as publicity material,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security, cleaning, traffic management, listing and any other services which the Organisers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from time to time offer at their discretion.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2. THESE TERMS AND CONDITIONS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shall be construed in accordance with English law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parties irrevocably agree that the courts of England and Wales shall have exclusive jurisdiction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settle any dispute or claim arising out of or in connection with these Terms and Conditions.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Terms and Conditions shall be deemed to include all other Terms and Conditions or Rules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Regulations issued from time to time by the Organisers.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3. APPLICATIONS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for a stall holder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Space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must be completed via the Local and Live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Stall Holder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’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booking form. Upon receipt of the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Stall Holder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booking form a deposit invoice will be issued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payment due within 28 days. Only when payment is received will the booking be confirmed.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Once payment is confirmed the stall holder will be invited to register on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camisky-consulting.monday.com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to upload the operational requirements. Stall holders are also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required to post daily gross earnings (Z-reading) via their secure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Monday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pt-PT"/>
          <w14:textFill>
            <w14:solidFill>
              <w14:srgbClr w14:val="000000"/>
            </w14:solidFill>
          </w14:textFill>
        </w:rPr>
        <w:t>portal.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Application for Space by the Stall Holder and the allotment of Space by the Organisers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constitute a contract subject to these Terms and Conditions. It is acknowledged that an allotment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Space by the Organisers shall also include Services.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pt-PT"/>
          <w14:textFill>
            <w14:solidFill>
              <w14:srgbClr w14:val="000000"/>
            </w14:solidFill>
          </w14:textFill>
        </w:rPr>
        <w:t>4. SPACE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size required is the responsibility of the Stall Holder at the time of booking. It may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possible to change the requested Space once the booking and deposit are received. The person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persons signing the Stall Holder Contract shall be deemed to have full authority to do so on behalf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of the Stall Holder.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de-DE"/>
          <w14:textFill>
            <w14:solidFill>
              <w14:srgbClr w14:val="000000"/>
            </w14:solidFill>
          </w14:textFill>
        </w:rPr>
        <w:t>5. The STALL HOLDER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shall be responsible for submitting and include with applications at its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expense and for observance and compliance with all statutory requirements including but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limited to: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a) Food Hygiene Registration Documents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b) Public Liability Insurance Certificate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c) Gas Risk Assessment if using gas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d) Fire Risk Assessment if using cooking equipment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e) Selling alcohol, a Personal Licence for each person selling alcohol is required.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f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) Selling alcohol, the Alcohol Management Plan for the bar including Challenge 25 Policy, Refusal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Policy and the names of which Personal Licence Holders who will be on duty throughout the event.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 ORGANISERS reserve the right to close or have removed any STALL HOLDER who has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fulfilled their obligations relating to statutory requirements.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6. PAYMENT &amp; TERMS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Booking Fee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£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250 for a single stall (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3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 frontage x 4m depth)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 w:hint="default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£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500 for a double fronted stall. (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6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 frontage x 4m depth)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This initial fee will cover the set up and supply of power along with security and waste removal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costs. Please note this Booking Fee is not a deposit to offset against stall holders income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contribution.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Charge: 20% of net turnover (net turnover constitutes sales less VAT included in sales if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business is VAT registered. If not registered net turnover will constitute sales). Verification of net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income must be posted at the end of each day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 trading via L&amp;L;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s stall-holder secure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Monday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’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pt-PT"/>
          <w14:textFill>
            <w14:solidFill>
              <w14:srgbClr w14:val="000000"/>
            </w14:solidFill>
          </w14:textFill>
        </w:rPr>
        <w:t>portal.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Final payment is due no later than 7 days after the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Local and Live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event has taken place.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Each STALL HOLDER is responsible for settling all accounts for ancillary charges and expenses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incurred in connection with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LOCAL and LIVE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. The ORGANISERS reserve the right to close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have removed any STALL HOLDER who has not fulfilled their obligations relating to payments.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Information required on The STALL HOLDER application form.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 nature of your business and what items you plan to sell at the event at the time of booking.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Food retailers are not permitted to dispense and sell draught beer/cider/wine or by the bottle/glass.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 only permitted outlet on site for alcohol sales is the official Local and Live bar.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Whether you will require vehicle access to your stall to set up or de-rig your stall.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If you will be hiring a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‘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chiller trailer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, require additional storage space or seating that extends outside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of your allocated space you must inform the organisers at the time of booking.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Electricity Requirements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must be given at the time of registration, failure to provide these details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when registering may result in you not receiving the correct supply to your stall for the duration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 event. In the event that a stall holder does not provide Electric supply information, 2 x 240v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sockets will be provided.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Electrical Installations </w:t>
      </w:r>
      <w:r>
        <w:rPr>
          <w:rFonts w:ascii="Helvetica" w:hAnsi="Helvetica" w:hint="default"/>
          <w:b w:val="1"/>
          <w:bCs w:val="1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Vehicles and Trailers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Any Stall Holder operating from a vehicle, trailer, or mobile catering unit with hardwired electrical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installations must ensure that the installation complies with the current BS 7671 IET Wiring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Regulations (including Section 717 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Mobile or Transportable Units) or any equivalent applicable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British Standard.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All fixed electrical installations must have been inspected and tested by a competent electrician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certification such as an Electrical Installation Condition Report (EICR) may be requested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organisers prior to connection to the event power supply.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All portable electrical equipment used on site must be safe, suitable for outdoor event use and PAT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tested where applicable. The organisers or appointed event electrician reserve the right to inspect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installations prior to connection.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Maximum Electrical Loads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Stall Holders must ensure that their total electrical load does not exceed the supply allocated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their stall by the organisers. All electrical equipment intended for use must be declared during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registration and traders must not connect additional appliances exceeding their declared load.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it-IT"/>
          <w14:textFill>
            <w14:solidFill>
              <w14:srgbClr w14:val="000000"/>
            </w14:solidFill>
          </w14:textFill>
        </w:rPr>
        <w:t>Non-Compliance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Failure to comply with electrical safety requirements or instructions from the organisers or event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electrician may result in disconnection from the electrical supply and removal from the event 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without refund.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Your insurance will be invalid without correct certification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ADDITIONAL NOTES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a) No vehicles are to be left on site with the exception of static catering unit vehicles.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b) Vehicles driving on site must be accompanied by a member of the security team and must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travel at more than 5mph.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c) Cardboard boxes must be removed and recycled off site.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d) Gazebos must be weighted down and secured prior to the event.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e) Stall holders are expected to help maintain cleanliness of shared seating areas.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f) Stall holders must litter pick their area at the end of trading.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g) Food Hygiene Officers may inspect stalls during the event.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h) Allergy folders must be available for all food or drink products.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i) Food must be covered or appropriately stored to prevent contamination.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rPr>
        <w:sz w:val="20"/>
        <w:szCs w:val="20"/>
      </w:rPr>
      <w:tab/>
      <w:tab/>
    </w:r>
    <w:r>
      <w:rPr>
        <w:sz w:val="20"/>
        <w:szCs w:val="20"/>
        <w:rtl w:val="0"/>
        <w:lang w:val="en-US"/>
      </w:rPr>
      <w:t>Local and Live 2026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